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缅甸入境信息表</w:t>
      </w:r>
    </w:p>
    <w:p>
      <w:pPr>
        <w:spacing w:line="360" w:lineRule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办理人姓名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入境</w:t>
            </w:r>
            <w:r>
              <w:rPr>
                <w:rFonts w:hint="eastAsia"/>
                <w:lang w:val="en-US" w:eastAsia="zh-CN"/>
              </w:rPr>
              <w:t>机场口岸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护照</w:t>
            </w:r>
            <w:r>
              <w:rPr>
                <w:rFonts w:hint="eastAsia"/>
              </w:rPr>
              <w:t>号码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计划入境时间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计划出境时间</w:t>
            </w:r>
          </w:p>
        </w:tc>
        <w:tc>
          <w:tcPr>
            <w:tcW w:w="6033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持有电子签证的游客目前仅能通过以下口岸入境：</w:t>
      </w:r>
      <w:r>
        <w:rPr>
          <w:rFonts w:hint="eastAsia"/>
        </w:rPr>
        <w:br w:type="textWrapping"/>
      </w:r>
      <w:r>
        <w:rPr>
          <w:rFonts w:hint="eastAsia"/>
        </w:rPr>
        <w:t>（1）仰光国际机场；</w:t>
      </w:r>
      <w:r>
        <w:rPr>
          <w:rFonts w:hint="eastAsia"/>
        </w:rPr>
        <w:br w:type="textWrapping"/>
      </w:r>
      <w:r>
        <w:rPr>
          <w:rFonts w:hint="eastAsia"/>
        </w:rPr>
        <w:t>（2）曼德勒国际机场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2"/>
          <w:lang w:val="en-US" w:eastAsia="zh-CN" w:bidi="ar-SA"/>
        </w:rPr>
        <w:t>缅甸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签证注意事项：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1、签证仅有3个月有效期,自出签日起生效,可停留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28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天;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2、在您获得签证前请勿先行提前支付机票、酒店费用,以免因签证延期问题产生费用损失,否则损失将由您自行承担;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3、因缅甸为受到管控目的地国家,签证办好后建议申请人携带返程机票,酒店确认单,旅游行程计划和旅游用的现金1000美金（或同等价值的货币）或信用卡以备中国海关边检核查。能否正常出境入境有相关边防管理人员定,建议申请人出行前做好旅游行程安排,以免产生不必要的损失。</w:t>
      </w:r>
    </w:p>
    <w:p>
      <w:pPr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C"/>
    <w:rsid w:val="0020422C"/>
    <w:rsid w:val="002F035D"/>
    <w:rsid w:val="004802E2"/>
    <w:rsid w:val="004B537A"/>
    <w:rsid w:val="004E7E46"/>
    <w:rsid w:val="005259F5"/>
    <w:rsid w:val="0054188B"/>
    <w:rsid w:val="00570E0A"/>
    <w:rsid w:val="00577C94"/>
    <w:rsid w:val="005A52C3"/>
    <w:rsid w:val="006871F7"/>
    <w:rsid w:val="00877B60"/>
    <w:rsid w:val="00885222"/>
    <w:rsid w:val="009368E6"/>
    <w:rsid w:val="00955B4C"/>
    <w:rsid w:val="009A50EE"/>
    <w:rsid w:val="009B660C"/>
    <w:rsid w:val="00A41047"/>
    <w:rsid w:val="00A90DD3"/>
    <w:rsid w:val="00BA6AC6"/>
    <w:rsid w:val="00DB0647"/>
    <w:rsid w:val="00DF1496"/>
    <w:rsid w:val="00E87503"/>
    <w:rsid w:val="00EA74A0"/>
    <w:rsid w:val="00F958D4"/>
    <w:rsid w:val="00FF61D3"/>
    <w:rsid w:val="788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25</TotalTime>
  <ScaleCrop>false</ScaleCrop>
  <LinksUpToDate>false</LinksUpToDate>
  <CharactersWithSpaces>302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刘春松 9923210-线上流量运营组</cp:lastModifiedBy>
  <dcterms:modified xsi:type="dcterms:W3CDTF">2024-11-29T02:29:37Z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F653CB516C4D40EBA822E085F9A45DA6</vt:lpwstr>
  </property>
</Properties>
</file>